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Periodic Trends</w:t>
      </w:r>
    </w:p>
    <w:p>
      <w:pPr>
        <w:spacing w:after="80"/>
      </w:pPr>
      <w:r>
        <w:rPr>
          <w:color w:val="64748B"/>
          <w:sz w:val="20"/>
          <w:szCs w:val="20"/>
        </w:rPr>
        <w:t xml:space="preserve">Chemistry · Reference sheet</w:t>
      </w:r>
    </w:p>
    <w:p>
      <w:pPr>
        <w:spacing w:after="240"/>
      </w:pPr>
      <w:r>
        <w:t xml:space="preserve">How atomic radius, ionization energy, electronegativity, and metallic character change across periods and down groups, and why effective nuclear charge and electron shielding drive each pattern.</w:t>
      </w:r>
    </w:p>
    <w:p>
      <w:pPr>
        <w:pStyle w:val="Heading2"/>
        <w:spacing w:after="80" w:before="240"/>
      </w:pPr>
      <w:r>
        <w:t xml:space="preserve">Overview: Reading the Periodic Table for Trends</w:t>
      </w:r>
    </w:p>
    <w:p>
      <w:pPr>
        <w:spacing w:after="160"/>
      </w:pPr>
      <w:r>
        <w:t xml:space="preserve">A periodic trend is a predictable change in an atomic property as you move across a </w:t>
      </w:r>
      <w:r>
        <w:rPr>
          <w:b/>
          <w:bCs/>
        </w:rPr>
        <w:t xml:space="preserve">period</w:t>
      </w:r>
      <w:r>
        <w:t xml:space="preserve"> (left to right, same energy level) or down a </w:t>
      </w:r>
      <w:r>
        <w:rPr>
          <w:b/>
          <w:bCs/>
        </w:rPr>
        <w:t xml:space="preserve">group</w:t>
      </w:r>
      <w:r>
        <w:t xml:space="preserve"> (top to bottom, same valence configuration). The four trends on this sheet, atomic radius, ionization energy, electronegativity, and metallic character, all trace back to just two competing forces: how hard the nucleus pulls on the outer electrons, and how much the inner electrons block that pull. Once you can predict the direction of the pull, you can predict every trend on this sheet without memorizing four separate rules.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Direction</w:t>
            </w:r>
          </w:p>
        </w:tc>
        <w:tc>
          <w:tcPr>
            <w:shd w:fill="F1F5F9"/>
            <w:tcMar>
              <w:top w:type="dxa" w:w="40"/>
              <w:left w:type="dxa" w:w="80"/>
              <w:bottom w:type="dxa" w:w="40"/>
              <w:right w:type="dxa" w:w="80"/>
            </w:tcMar>
          </w:tcPr>
          <w:p>
            <w:pPr>
              <w:jc w:val="left"/>
            </w:pPr>
            <w:r>
              <w:rPr>
                <w:b/>
                <w:bCs/>
              </w:rPr>
              <w:t xml:space="preserve">What changes</w:t>
            </w:r>
          </w:p>
        </w:tc>
        <w:tc>
          <w:tcPr>
            <w:shd w:fill="F1F5F9"/>
            <w:tcMar>
              <w:top w:type="dxa" w:w="40"/>
              <w:left w:type="dxa" w:w="80"/>
              <w:bottom w:type="dxa" w:w="40"/>
              <w:right w:type="dxa" w:w="80"/>
            </w:tcMar>
          </w:tcPr>
          <w:p>
            <w:pPr>
              <w:jc w:val="left"/>
            </w:pPr>
            <w:r>
              <w:rPr>
                <w:b/>
                <w:bCs/>
              </w:rPr>
              <w:t xml:space="preserve">General effect on outer electrons</w:t>
            </w:r>
          </w:p>
        </w:tc>
      </w:tr>
      <w:tr>
        <w:tc>
          <w:tcPr>
            <w:tcMar>
              <w:top w:type="dxa" w:w="40"/>
              <w:left w:type="dxa" w:w="80"/>
              <w:bottom w:type="dxa" w:w="40"/>
              <w:right w:type="dxa" w:w="80"/>
            </w:tcMar>
          </w:tcPr>
          <w:p>
            <w:pPr>
              <w:jc w:val="left"/>
            </w:pPr>
            <w:r>
              <w:t xml:space="preserve">Across a period (left → right)</w:t>
            </w:r>
          </w:p>
        </w:tc>
        <w:tc>
          <w:tcPr>
            <w:tcMar>
              <w:top w:type="dxa" w:w="40"/>
              <w:left w:type="dxa" w:w="80"/>
              <w:bottom w:type="dxa" w:w="40"/>
              <w:right w:type="dxa" w:w="80"/>
            </w:tcMar>
          </w:tcPr>
          <w:p>
            <w:pPr>
              <w:jc w:val="left"/>
            </w:pPr>
            <w:r>
              <w:t xml:space="preserve">Protons increase, same energy level (n)</w:t>
            </w:r>
          </w:p>
        </w:tc>
        <w:tc>
          <w:tcPr>
            <w:tcMar>
              <w:top w:type="dxa" w:w="40"/>
              <w:left w:type="dxa" w:w="80"/>
              <w:bottom w:type="dxa" w:w="40"/>
              <w:right w:type="dxa" w:w="80"/>
            </w:tcMar>
          </w:tcPr>
          <w:p>
            <w:pPr>
              <w:jc w:val="left"/>
            </w:pPr>
            <w:r>
              <w:t xml:space="preserve">Nuclear pull gets stronger, shielding stays about the same</w:t>
            </w:r>
          </w:p>
        </w:tc>
      </w:tr>
      <w:tr>
        <w:tc>
          <w:tcPr>
            <w:tcMar>
              <w:top w:type="dxa" w:w="40"/>
              <w:left w:type="dxa" w:w="80"/>
              <w:bottom w:type="dxa" w:w="40"/>
              <w:right w:type="dxa" w:w="80"/>
            </w:tcMar>
          </w:tcPr>
          <w:p>
            <w:pPr>
              <w:jc w:val="left"/>
            </w:pPr>
            <w:r>
              <w:t xml:space="preserve">Down a group (top → bottom)</w:t>
            </w:r>
          </w:p>
        </w:tc>
        <w:tc>
          <w:tcPr>
            <w:tcMar>
              <w:top w:type="dxa" w:w="40"/>
              <w:left w:type="dxa" w:w="80"/>
              <w:bottom w:type="dxa" w:w="40"/>
              <w:right w:type="dxa" w:w="80"/>
            </w:tcMar>
          </w:tcPr>
          <w:p>
            <w:pPr>
              <w:jc w:val="left"/>
            </w:pPr>
            <w:r>
              <w:t xml:space="preserve">New energy level (n) added each row</w:t>
            </w:r>
          </w:p>
        </w:tc>
        <w:tc>
          <w:tcPr>
            <w:tcMar>
              <w:top w:type="dxa" w:w="40"/>
              <w:left w:type="dxa" w:w="80"/>
              <w:bottom w:type="dxa" w:w="40"/>
              <w:right w:type="dxa" w:w="80"/>
            </w:tcMar>
          </w:tcPr>
          <w:p>
            <w:pPr>
              <w:jc w:val="left"/>
            </w:pPr>
            <w:r>
              <w:t xml:space="preserve">Outer electrons sit farther away and are shielded by more inner electrons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METALS, METALLOIDS, NONMETALS</w:t>
            </w:r>
          </w:p>
          <w:p>
            <w:r>
              <w:t xml:space="preserve">Metallic character runs the same direction as atomic radius (increases down and to the left) and the opposite direction of ionization energy and electronegativity (which increase up and to the right). If you know one trend's direction, you know all four.</w:t>
            </w:r>
          </w:p>
        </w:tc>
      </w:tr>
    </w:tbl>
    <w:p/>
    <w:p>
      <w:pPr>
        <w:pStyle w:val="Heading2"/>
        <w:spacing w:after="80" w:before="240"/>
      </w:pPr>
      <w:r>
        <w:t xml:space="preserve">The Real Driver: Effective Nuclear Charge and Shielding</w:t>
      </w:r>
    </w:p>
    <w:p>
      <w:pPr>
        <w:spacing w:after="160"/>
      </w:pPr>
      <w:r>
        <w:rPr>
          <w:b/>
          <w:bCs/>
        </w:rPr>
        <w:t xml:space="preserve">Effective nuclear charge (Zeff)</w:t>
      </w:r>
      <w:r>
        <w:t xml:space="preserve"> is the net positive pull an outer (valence) electron actually feels, after the inner (core) electrons cancel out part of the nucleus's full charge. It is estimated as:</w:t>
      </w:r>
      <w:r>
        <w:br/>
        <w:t xml:space="preserve"/>
      </w:r>
      <w:r>
        <w:br/>
        <w:t xml:space="preserve">Zeff ≈ Z − S</w:t>
      </w:r>
      <w:r>
        <w:br/>
        <w:t xml:space="preserve"/>
      </w:r>
      <w:r>
        <w:br/>
        <w:t xml:space="preserve">where Z is the number of protons and S is the </w:t>
      </w:r>
      <w:r>
        <w:rPr>
          <w:b/>
          <w:bCs/>
        </w:rPr>
        <w:t xml:space="preserve">shielding constant</w:t>
      </w:r>
      <w:r>
        <w:t xml:space="preserve">, roughly the number of core electrons sitting between the nucleus and the valence electron. Core electrons repel outer electrons and "screen" them from the full nuclear charge; this is </w:t>
      </w:r>
      <w:r>
        <w:rPr>
          <w:b/>
          <w:bCs/>
        </w:rPr>
        <w:t xml:space="preserve">electron shielding</w:t>
      </w:r>
      <w:r>
        <w:t xml:space="preserve"> (also called the screening effect).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Moving...</w:t>
            </w:r>
          </w:p>
        </w:tc>
        <w:tc>
          <w:tcPr>
            <w:shd w:fill="F1F5F9"/>
            <w:tcMar>
              <w:top w:type="dxa" w:w="40"/>
              <w:left w:type="dxa" w:w="80"/>
              <w:bottom w:type="dxa" w:w="40"/>
              <w:right w:type="dxa" w:w="80"/>
            </w:tcMar>
          </w:tcPr>
          <w:p>
            <w:pPr>
              <w:jc w:val="left"/>
            </w:pPr>
            <w:r>
              <w:rPr>
                <w:b/>
                <w:bCs/>
              </w:rPr>
              <w:t xml:space="preserve">Protons (Z)</w:t>
            </w:r>
          </w:p>
        </w:tc>
        <w:tc>
          <w:tcPr>
            <w:shd w:fill="F1F5F9"/>
            <w:tcMar>
              <w:top w:type="dxa" w:w="40"/>
              <w:left w:type="dxa" w:w="80"/>
              <w:bottom w:type="dxa" w:w="40"/>
              <w:right w:type="dxa" w:w="80"/>
            </w:tcMar>
          </w:tcPr>
          <w:p>
            <w:pPr>
              <w:jc w:val="left"/>
            </w:pPr>
            <w:r>
              <w:rPr>
                <w:b/>
                <w:bCs/>
              </w:rPr>
              <w:t xml:space="preserve">Core electrons (S)</w:t>
            </w:r>
          </w:p>
        </w:tc>
        <w:tc>
          <w:tcPr>
            <w:shd w:fill="F1F5F9"/>
            <w:tcMar>
              <w:top w:type="dxa" w:w="40"/>
              <w:left w:type="dxa" w:w="80"/>
              <w:bottom w:type="dxa" w:w="40"/>
              <w:right w:type="dxa" w:w="80"/>
            </w:tcMar>
          </w:tcPr>
          <w:p>
            <w:pPr>
              <w:jc w:val="left"/>
            </w:pPr>
            <w:r>
              <w:rPr>
                <w:b/>
                <w:bCs/>
              </w:rPr>
              <w:t xml:space="preserve">Zeff on valence electrons</w:t>
            </w:r>
          </w:p>
        </w:tc>
        <w:tc>
          <w:tcPr>
            <w:shd w:fill="F1F5F9"/>
            <w:tcMar>
              <w:top w:type="dxa" w:w="40"/>
              <w:left w:type="dxa" w:w="80"/>
              <w:bottom w:type="dxa" w:w="40"/>
              <w:right w:type="dxa" w:w="80"/>
            </w:tcMar>
          </w:tcPr>
          <w:p>
            <w:pPr>
              <w:jc w:val="left"/>
            </w:pPr>
            <w:r>
              <w:rPr>
                <w:b/>
                <w:bCs/>
              </w:rPr>
              <w:t xml:space="preserve">Result</w:t>
            </w:r>
          </w:p>
        </w:tc>
      </w:tr>
      <w:tr>
        <w:tc>
          <w:tcPr>
            <w:tcMar>
              <w:top w:type="dxa" w:w="40"/>
              <w:left w:type="dxa" w:w="80"/>
              <w:bottom w:type="dxa" w:w="40"/>
              <w:right w:type="dxa" w:w="80"/>
            </w:tcMar>
          </w:tcPr>
          <w:p>
            <w:pPr>
              <w:jc w:val="left"/>
            </w:pPr>
            <w:r>
              <w:t xml:space="preserve">Across a period</w:t>
            </w:r>
          </w:p>
        </w:tc>
        <w:tc>
          <w:tcPr>
            <w:tcMar>
              <w:top w:type="dxa" w:w="40"/>
              <w:left w:type="dxa" w:w="80"/>
              <w:bottom w:type="dxa" w:w="40"/>
              <w:right w:type="dxa" w:w="80"/>
            </w:tcMar>
          </w:tcPr>
          <w:p>
            <w:pPr>
              <w:jc w:val="left"/>
            </w:pPr>
            <w:r>
              <w:t xml:space="preserve">Increases by 1 each element</w:t>
            </w:r>
          </w:p>
        </w:tc>
        <w:tc>
          <w:tcPr>
            <w:tcMar>
              <w:top w:type="dxa" w:w="40"/>
              <w:left w:type="dxa" w:w="80"/>
              <w:bottom w:type="dxa" w:w="40"/>
              <w:right w:type="dxa" w:w="80"/>
            </w:tcMar>
          </w:tcPr>
          <w:p>
            <w:pPr>
              <w:jc w:val="left"/>
            </w:pPr>
            <w:r>
              <w:t xml:space="preserve">Stays constant (same inner shell)</w:t>
            </w:r>
          </w:p>
        </w:tc>
        <w:tc>
          <w:tcPr>
            <w:tcMar>
              <w:top w:type="dxa" w:w="40"/>
              <w:left w:type="dxa" w:w="80"/>
              <w:bottom w:type="dxa" w:w="40"/>
              <w:right w:type="dxa" w:w="80"/>
            </w:tcMar>
          </w:tcPr>
          <w:p>
            <w:pPr>
              <w:jc w:val="left"/>
            </w:pPr>
            <w:r>
              <w:t xml:space="preserve">Increases steadily</w:t>
            </w:r>
          </w:p>
        </w:tc>
        <w:tc>
          <w:tcPr>
            <w:tcMar>
              <w:top w:type="dxa" w:w="40"/>
              <w:left w:type="dxa" w:w="80"/>
              <w:bottom w:type="dxa" w:w="40"/>
              <w:right w:type="dxa" w:w="80"/>
            </w:tcMar>
          </w:tcPr>
          <w:p>
            <w:pPr>
              <w:jc w:val="left"/>
            </w:pPr>
            <w:r>
              <w:t xml:space="preserve">Valence electrons pulled in tighter</w:t>
            </w:r>
          </w:p>
        </w:tc>
      </w:tr>
      <w:tr>
        <w:tc>
          <w:tcPr>
            <w:tcMar>
              <w:top w:type="dxa" w:w="40"/>
              <w:left w:type="dxa" w:w="80"/>
              <w:bottom w:type="dxa" w:w="40"/>
              <w:right w:type="dxa" w:w="80"/>
            </w:tcMar>
          </w:tcPr>
          <w:p>
            <w:pPr>
              <w:jc w:val="left"/>
            </w:pPr>
            <w:r>
              <w:t xml:space="preserve">Down a group</w:t>
            </w:r>
          </w:p>
        </w:tc>
        <w:tc>
          <w:tcPr>
            <w:tcMar>
              <w:top w:type="dxa" w:w="40"/>
              <w:left w:type="dxa" w:w="80"/>
              <w:bottom w:type="dxa" w:w="40"/>
              <w:right w:type="dxa" w:w="80"/>
            </w:tcMar>
          </w:tcPr>
          <w:p>
            <w:pPr>
              <w:jc w:val="left"/>
            </w:pPr>
            <w:r>
              <w:t xml:space="preserve">Increases</w:t>
            </w:r>
          </w:p>
        </w:tc>
        <w:tc>
          <w:tcPr>
            <w:tcMar>
              <w:top w:type="dxa" w:w="40"/>
              <w:left w:type="dxa" w:w="80"/>
              <w:bottom w:type="dxa" w:w="40"/>
              <w:right w:type="dxa" w:w="80"/>
            </w:tcMar>
          </w:tcPr>
          <w:p>
            <w:pPr>
              <w:jc w:val="left"/>
            </w:pPr>
            <w:r>
              <w:t xml:space="preserve">Increases (a whole new shell of core electrons added)</w:t>
            </w:r>
          </w:p>
        </w:tc>
        <w:tc>
          <w:tcPr>
            <w:tcMar>
              <w:top w:type="dxa" w:w="40"/>
              <w:left w:type="dxa" w:w="80"/>
              <w:bottom w:type="dxa" w:w="40"/>
              <w:right w:type="dxa" w:w="80"/>
            </w:tcMar>
          </w:tcPr>
          <w:p>
            <w:pPr>
              <w:jc w:val="left"/>
            </w:pPr>
            <w:r>
              <w:t xml:space="preserve">Increases only slightly</w:t>
            </w:r>
          </w:p>
        </w:tc>
        <w:tc>
          <w:tcPr>
            <w:tcMar>
              <w:top w:type="dxa" w:w="40"/>
              <w:left w:type="dxa" w:w="80"/>
              <w:bottom w:type="dxa" w:w="40"/>
              <w:right w:type="dxa" w:w="80"/>
            </w:tcMar>
          </w:tcPr>
          <w:p>
            <w:pPr>
              <w:jc w:val="left"/>
            </w:pPr>
            <w:r>
              <w:t xml:space="preserve">Valence electrons sit in a higher shell, farther from the nucleus, and are shielded more</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THE ONE SENTENCE THAT EXPLAINS EVERYTHING ON THIS SHEET</w:t>
            </w:r>
          </w:p>
          <w:p>
            <w:r>
              <w:t xml:space="preserve">Across a period, Zeff climbs and the atom shrinks and holds its electrons tighter. Down a group, a whole new electron shell is added and outer electrons end up farther from the nucleus despite the added protons, so the atom grows and holds its electrons more loosely.</w:t>
            </w:r>
          </w:p>
        </w:tc>
      </w:tr>
    </w:tbl>
    <w:p/>
    <w:p>
      <w:pPr>
        <w:pStyle w:val="Heading2"/>
        <w:spacing w:after="80" w:before="240"/>
      </w:pPr>
      <w:r>
        <w:t xml:space="preserve">Atomic Radius</w:t>
      </w:r>
    </w:p>
    <w:p>
      <w:pPr>
        <w:spacing w:after="160"/>
      </w:pPr>
      <w:r>
        <w:rPr>
          <w:b/>
          <w:bCs/>
        </w:rPr>
        <w:t xml:space="preserve">Atomic radius</w:t>
      </w:r>
      <w:r>
        <w:t xml:space="preserve"> is roughly half the distance between the nuclei of two bonded identical atoms. Trend: </w:t>
      </w:r>
      <w:r>
        <w:rPr>
          <w:b/>
          <w:bCs/>
        </w:rPr>
        <w:t xml:space="preserve">decreases across a period, increases down a group.</w:t>
      </w:r>
      <w:r>
        <w:t xml:space="preserve"> Across a period, rising Zeff pulls the same-shell electrons in tighter, so the atom shrinks even though it is gaining electrons. Down a group, each row adds a new occupied shell, which outweighs the extra nuclear pull, so the atom gets bigger. The largest atoms sit in the lower-left of the table (cesium, francium). The smallest reactive atoms sit in the upper-right (fluorine). Noble gases are measured differently, so helium is technically the smallest atom of all, but it is set aside from the reactive trend.</w:t>
      </w:r>
    </w:p>
    <w:p>
      <w:pPr>
        <w:spacing w:after="160"/>
      </w:pPr>
      <w:r>
        <w:rPr>
          <w:b/>
          <w:bCs/>
        </w:rPr>
        <w:t xml:space="preserve">Ionic radius</w:t>
      </w:r>
      <w:r>
        <w:t xml:space="preserve"> follows related but distinct rules:</w:t>
      </w:r>
      <w:r>
        <w:br/>
        <w:t xml:space="preserve"/>
      </w:r>
      <w:r>
        <w:br/>
        <w:t xml:space="preserve">- A </w:t>
      </w:r>
      <w:r>
        <w:rPr>
          <w:b/>
          <w:bCs/>
        </w:rPr>
        <w:t xml:space="preserve">cation</w:t>
      </w:r>
      <w:r>
        <w:t xml:space="preserve"> (positive ion, e.g. Na⁺) is always smaller than its parent atom. It has lost an entire outer shell of electrons and often lost the electron-electron repulsion that was stretching the atom out.</w:t>
      </w:r>
      <w:r>
        <w:br/>
        <w:t xml:space="preserve">- An </w:t>
      </w:r>
      <w:r>
        <w:rPr>
          <w:b/>
          <w:bCs/>
        </w:rPr>
        <w:t xml:space="preserve">anion</w:t>
      </w:r>
      <w:r>
        <w:t xml:space="preserve"> (negative ion, e.g. Cl⁻) is always larger than its parent atom. Added electrons increase electron-electron repulsion in the same shell without adding protons to compensate.</w:t>
      </w:r>
      <w:r>
        <w:br/>
        <w:t xml:space="preserve">- For an </w:t>
      </w:r>
      <w:r>
        <w:rPr>
          <w:b/>
          <w:bCs/>
        </w:rPr>
        <w:t xml:space="preserve">isoelectronic series</w:t>
      </w:r>
      <w:r>
        <w:t xml:space="preserve"> (same electron count, different Z), radius shrinks as Z increases, e.g. O²⁻ &gt; F⁻ &gt; Na⁺ &gt; Mg²⁺ &gt; Al³⁺, all have 10 electrons, but more protons means a tighter pull.</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COMMON MIXUP</w:t>
            </w:r>
          </w:p>
          <w:p>
            <w:r>
              <w:t xml:space="preserve">Do not confuse "more electrons" with "bigger." Cl⁻ is bigger than Cl not because it has an extra electron in a new shell (it does not, it is the same shell), but because that shell now has more repulsion and less pull-per-electron to hold it together.</w:t>
            </w:r>
          </w:p>
        </w:tc>
      </w:tr>
    </w:tbl>
    <w:p/>
    <w:p>
      <w:pPr>
        <w:pStyle w:val="Heading2"/>
        <w:spacing w:after="80" w:before="240"/>
      </w:pPr>
      <w:r>
        <w:t xml:space="preserve">Ionization Energy</w:t>
      </w:r>
    </w:p>
    <w:p>
      <w:pPr>
        <w:spacing w:after="160"/>
      </w:pPr>
      <w:r>
        <w:rPr>
          <w:b/>
          <w:bCs/>
        </w:rPr>
        <w:t xml:space="preserve">First ionization energy (IE₁)</w:t>
      </w:r>
      <w:r>
        <w:t xml:space="preserve"> is the energy required to remove the outermost electron from a neutral gaseous atom: X(g) → X⁺(g) + e⁻. Trend: </w:t>
      </w:r>
      <w:r>
        <w:rPr>
          <w:b/>
          <w:bCs/>
        </w:rPr>
        <w:t xml:space="preserve">increases across a period, decreases down a group</w:t>
      </w:r>
      <w:r>
        <w:t xml:space="preserve">, the mirror image of atomic radius. Higher Zeff (across a period) means the outer electron is held more tightly and takes more energy to remove. A larger atomic radius (down a group) means the outer electron is farther from the nucleus, more shielded, and easier to pull off.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Element</w:t>
            </w:r>
          </w:p>
        </w:tc>
        <w:tc>
          <w:tcPr>
            <w:shd w:fill="F1F5F9"/>
            <w:tcMar>
              <w:top w:type="dxa" w:w="40"/>
              <w:left w:type="dxa" w:w="80"/>
              <w:bottom w:type="dxa" w:w="40"/>
              <w:right w:type="dxa" w:w="80"/>
            </w:tcMar>
          </w:tcPr>
          <w:p>
            <w:pPr>
              <w:jc w:val="left"/>
            </w:pPr>
            <w:r>
              <w:rPr>
                <w:b/>
                <w:bCs/>
              </w:rPr>
              <w:t xml:space="preserve">IE₁ (kJ/mol, approx.)</w:t>
            </w:r>
          </w:p>
        </w:tc>
        <w:tc>
          <w:tcPr>
            <w:shd w:fill="F1F5F9"/>
            <w:tcMar>
              <w:top w:type="dxa" w:w="40"/>
              <w:left w:type="dxa" w:w="80"/>
              <w:bottom w:type="dxa" w:w="40"/>
              <w:right w:type="dxa" w:w="80"/>
            </w:tcMar>
          </w:tcPr>
          <w:p>
            <w:pPr>
              <w:jc w:val="left"/>
            </w:pPr>
            <w:r>
              <w:rPr>
                <w:b/>
                <w:bCs/>
              </w:rPr>
              <w:t xml:space="preserve">Why</w:t>
            </w:r>
          </w:p>
        </w:tc>
      </w:tr>
      <w:tr>
        <w:tc>
          <w:tcPr>
            <w:tcMar>
              <w:top w:type="dxa" w:w="40"/>
              <w:left w:type="dxa" w:w="80"/>
              <w:bottom w:type="dxa" w:w="40"/>
              <w:right w:type="dxa" w:w="80"/>
            </w:tcMar>
          </w:tcPr>
          <w:p>
            <w:pPr>
              <w:jc w:val="left"/>
            </w:pPr>
            <w:r>
              <w:t xml:space="preserve">Li</w:t>
            </w:r>
          </w:p>
        </w:tc>
        <w:tc>
          <w:tcPr>
            <w:tcMar>
              <w:top w:type="dxa" w:w="40"/>
              <w:left w:type="dxa" w:w="80"/>
              <w:bottom w:type="dxa" w:w="40"/>
              <w:right w:type="dxa" w:w="80"/>
            </w:tcMar>
          </w:tcPr>
          <w:p>
            <w:pPr>
              <w:jc w:val="left"/>
            </w:pPr>
            <w:r>
              <w:t xml:space="preserve">520</w:t>
            </w:r>
          </w:p>
        </w:tc>
        <w:tc>
          <w:tcPr>
            <w:tcMar>
              <w:top w:type="dxa" w:w="40"/>
              <w:left w:type="dxa" w:w="80"/>
              <w:bottom w:type="dxa" w:w="40"/>
              <w:right w:type="dxa" w:w="80"/>
            </w:tcMar>
          </w:tcPr>
          <w:p>
            <w:pPr>
              <w:jc w:val="left"/>
            </w:pPr>
            <w:r>
              <w:t xml:space="preserve">Large radius, weak pull</w:t>
            </w:r>
          </w:p>
        </w:tc>
      </w:tr>
      <w:tr>
        <w:tc>
          <w:tcPr>
            <w:tcMar>
              <w:top w:type="dxa" w:w="40"/>
              <w:left w:type="dxa" w:w="80"/>
              <w:bottom w:type="dxa" w:w="40"/>
              <w:right w:type="dxa" w:w="80"/>
            </w:tcMar>
          </w:tcPr>
          <w:p>
            <w:pPr>
              <w:jc w:val="left"/>
            </w:pPr>
            <w:r>
              <w:t xml:space="preserve">Na</w:t>
            </w:r>
          </w:p>
        </w:tc>
        <w:tc>
          <w:tcPr>
            <w:tcMar>
              <w:top w:type="dxa" w:w="40"/>
              <w:left w:type="dxa" w:w="80"/>
              <w:bottom w:type="dxa" w:w="40"/>
              <w:right w:type="dxa" w:w="80"/>
            </w:tcMar>
          </w:tcPr>
          <w:p>
            <w:pPr>
              <w:jc w:val="left"/>
            </w:pPr>
            <w:r>
              <w:t xml:space="preserve">496</w:t>
            </w:r>
          </w:p>
        </w:tc>
        <w:tc>
          <w:tcPr>
            <w:tcMar>
              <w:top w:type="dxa" w:w="40"/>
              <w:left w:type="dxa" w:w="80"/>
              <w:bottom w:type="dxa" w:w="40"/>
              <w:right w:type="dxa" w:w="80"/>
            </w:tcMar>
          </w:tcPr>
          <w:p>
            <w:pPr>
              <w:jc w:val="left"/>
            </w:pPr>
            <w:r>
              <w:t xml:space="preserve">New shell down the group from Li, even weaker pull</w:t>
            </w:r>
          </w:p>
        </w:tc>
      </w:tr>
      <w:tr>
        <w:tc>
          <w:tcPr>
            <w:tcMar>
              <w:top w:type="dxa" w:w="40"/>
              <w:left w:type="dxa" w:w="80"/>
              <w:bottom w:type="dxa" w:w="40"/>
              <w:right w:type="dxa" w:w="80"/>
            </w:tcMar>
          </w:tcPr>
          <w:p>
            <w:pPr>
              <w:jc w:val="left"/>
            </w:pPr>
            <w:r>
              <w:t xml:space="preserve">Be</w:t>
            </w:r>
          </w:p>
        </w:tc>
        <w:tc>
          <w:tcPr>
            <w:tcMar>
              <w:top w:type="dxa" w:w="40"/>
              <w:left w:type="dxa" w:w="80"/>
              <w:bottom w:type="dxa" w:w="40"/>
              <w:right w:type="dxa" w:w="80"/>
            </w:tcMar>
          </w:tcPr>
          <w:p>
            <w:pPr>
              <w:jc w:val="left"/>
            </w:pPr>
            <w:r>
              <w:t xml:space="preserve">900</w:t>
            </w:r>
          </w:p>
        </w:tc>
        <w:tc>
          <w:tcPr>
            <w:tcMar>
              <w:top w:type="dxa" w:w="40"/>
              <w:left w:type="dxa" w:w="80"/>
              <w:bottom w:type="dxa" w:w="40"/>
              <w:right w:type="dxa" w:w="80"/>
            </w:tcMar>
          </w:tcPr>
          <w:p>
            <w:pPr>
              <w:jc w:val="left"/>
            </w:pPr>
            <w:r>
              <w:t xml:space="preserve">Full 2s² subshell is extra stable, pull-out costs more than expected</w:t>
            </w:r>
          </w:p>
        </w:tc>
      </w:tr>
      <w:tr>
        <w:tc>
          <w:tcPr>
            <w:tcMar>
              <w:top w:type="dxa" w:w="40"/>
              <w:left w:type="dxa" w:w="80"/>
              <w:bottom w:type="dxa" w:w="40"/>
              <w:right w:type="dxa" w:w="80"/>
            </w:tcMar>
          </w:tcPr>
          <w:p>
            <w:pPr>
              <w:jc w:val="left"/>
            </w:pPr>
            <w:r>
              <w:t xml:space="preserve">B</w:t>
            </w:r>
          </w:p>
        </w:tc>
        <w:tc>
          <w:tcPr>
            <w:tcMar>
              <w:top w:type="dxa" w:w="40"/>
              <w:left w:type="dxa" w:w="80"/>
              <w:bottom w:type="dxa" w:w="40"/>
              <w:right w:type="dxa" w:w="80"/>
            </w:tcMar>
          </w:tcPr>
          <w:p>
            <w:pPr>
              <w:jc w:val="left"/>
            </w:pPr>
            <w:r>
              <w:t xml:space="preserve">801</w:t>
            </w:r>
          </w:p>
        </w:tc>
        <w:tc>
          <w:tcPr>
            <w:tcMar>
              <w:top w:type="dxa" w:w="40"/>
              <w:left w:type="dxa" w:w="80"/>
              <w:bottom w:type="dxa" w:w="40"/>
              <w:right w:type="dxa" w:w="80"/>
            </w:tcMar>
          </w:tcPr>
          <w:p>
            <w:pPr>
              <w:jc w:val="left"/>
            </w:pPr>
            <w:r>
              <w:t xml:space="preserve">Removing the single 2p electron is actually easier than removing from Be's filled 2s²</w:t>
            </w:r>
          </w:p>
        </w:tc>
      </w:tr>
      <w:tr>
        <w:tc>
          <w:tcPr>
            <w:tcMar>
              <w:top w:type="dxa" w:w="40"/>
              <w:left w:type="dxa" w:w="80"/>
              <w:bottom w:type="dxa" w:w="40"/>
              <w:right w:type="dxa" w:w="80"/>
            </w:tcMar>
          </w:tcPr>
          <w:p>
            <w:pPr>
              <w:jc w:val="left"/>
            </w:pPr>
            <w:r>
              <w:t xml:space="preserve">N</w:t>
            </w:r>
          </w:p>
        </w:tc>
        <w:tc>
          <w:tcPr>
            <w:tcMar>
              <w:top w:type="dxa" w:w="40"/>
              <w:left w:type="dxa" w:w="80"/>
              <w:bottom w:type="dxa" w:w="40"/>
              <w:right w:type="dxa" w:w="80"/>
            </w:tcMar>
          </w:tcPr>
          <w:p>
            <w:pPr>
              <w:jc w:val="left"/>
            </w:pPr>
            <w:r>
              <w:t xml:space="preserve">1402</w:t>
            </w:r>
          </w:p>
        </w:tc>
        <w:tc>
          <w:tcPr>
            <w:tcMar>
              <w:top w:type="dxa" w:w="40"/>
              <w:left w:type="dxa" w:w="80"/>
              <w:bottom w:type="dxa" w:w="40"/>
              <w:right w:type="dxa" w:w="80"/>
            </w:tcMar>
          </w:tcPr>
          <w:p>
            <w:pPr>
              <w:jc w:val="left"/>
            </w:pPr>
            <w:r>
              <w:t xml:space="preserve">Half-filled 2p³ is extra stable</w:t>
            </w:r>
          </w:p>
        </w:tc>
      </w:tr>
      <w:tr>
        <w:tc>
          <w:tcPr>
            <w:tcMar>
              <w:top w:type="dxa" w:w="40"/>
              <w:left w:type="dxa" w:w="80"/>
              <w:bottom w:type="dxa" w:w="40"/>
              <w:right w:type="dxa" w:w="80"/>
            </w:tcMar>
          </w:tcPr>
          <w:p>
            <w:pPr>
              <w:jc w:val="left"/>
            </w:pPr>
            <w:r>
              <w:t xml:space="preserve">O</w:t>
            </w:r>
          </w:p>
        </w:tc>
        <w:tc>
          <w:tcPr>
            <w:tcMar>
              <w:top w:type="dxa" w:w="40"/>
              <w:left w:type="dxa" w:w="80"/>
              <w:bottom w:type="dxa" w:w="40"/>
              <w:right w:type="dxa" w:w="80"/>
            </w:tcMar>
          </w:tcPr>
          <w:p>
            <w:pPr>
              <w:jc w:val="left"/>
            </w:pPr>
            <w:r>
              <w:t xml:space="preserve">1314</w:t>
            </w:r>
          </w:p>
        </w:tc>
        <w:tc>
          <w:tcPr>
            <w:tcMar>
              <w:top w:type="dxa" w:w="40"/>
              <w:left w:type="dxa" w:w="80"/>
              <w:bottom w:type="dxa" w:w="40"/>
              <w:right w:type="dxa" w:w="80"/>
            </w:tcMar>
          </w:tcPr>
          <w:p>
            <w:pPr>
              <w:jc w:val="left"/>
            </w:pPr>
            <w:r>
              <w:t xml:space="preserve">Removing one electron relieves repulsion in a paired 2p orbital, so it is easier than N despite O having one more proton</w:t>
            </w:r>
          </w:p>
        </w:tc>
      </w:tr>
      <w:tr>
        <w:tc>
          <w:tcPr>
            <w:tcMar>
              <w:top w:type="dxa" w:w="40"/>
              <w:left w:type="dxa" w:w="80"/>
              <w:bottom w:type="dxa" w:w="40"/>
              <w:right w:type="dxa" w:w="80"/>
            </w:tcMar>
          </w:tcPr>
          <w:p>
            <w:pPr>
              <w:jc w:val="left"/>
            </w:pPr>
            <w:r>
              <w:t xml:space="preserve">F</w:t>
            </w:r>
          </w:p>
        </w:tc>
        <w:tc>
          <w:tcPr>
            <w:tcMar>
              <w:top w:type="dxa" w:w="40"/>
              <w:left w:type="dxa" w:w="80"/>
              <w:bottom w:type="dxa" w:w="40"/>
              <w:right w:type="dxa" w:w="80"/>
            </w:tcMar>
          </w:tcPr>
          <w:p>
            <w:pPr>
              <w:jc w:val="left"/>
            </w:pPr>
            <w:r>
              <w:t xml:space="preserve">1681</w:t>
            </w:r>
          </w:p>
        </w:tc>
        <w:tc>
          <w:tcPr>
            <w:tcMar>
              <w:top w:type="dxa" w:w="40"/>
              <w:left w:type="dxa" w:w="80"/>
              <w:bottom w:type="dxa" w:w="40"/>
              <w:right w:type="dxa" w:w="80"/>
            </w:tcMar>
          </w:tcPr>
          <w:p>
            <w:pPr>
              <w:jc w:val="left"/>
            </w:pPr>
            <w:r>
              <w:t xml:space="preserve">High Zeff, small radius</w:t>
            </w:r>
          </w:p>
        </w:tc>
      </w:tr>
      <w:tr>
        <w:tc>
          <w:tcPr>
            <w:tcMar>
              <w:top w:type="dxa" w:w="40"/>
              <w:left w:type="dxa" w:w="80"/>
              <w:bottom w:type="dxa" w:w="40"/>
              <w:right w:type="dxa" w:w="80"/>
            </w:tcMar>
          </w:tcPr>
          <w:p>
            <w:pPr>
              <w:jc w:val="left"/>
            </w:pPr>
            <w:r>
              <w:t xml:space="preserve">Ne</w:t>
            </w:r>
          </w:p>
        </w:tc>
        <w:tc>
          <w:tcPr>
            <w:tcMar>
              <w:top w:type="dxa" w:w="40"/>
              <w:left w:type="dxa" w:w="80"/>
              <w:bottom w:type="dxa" w:w="40"/>
              <w:right w:type="dxa" w:w="80"/>
            </w:tcMar>
          </w:tcPr>
          <w:p>
            <w:pPr>
              <w:jc w:val="left"/>
            </w:pPr>
            <w:r>
              <w:t xml:space="preserve">2081</w:t>
            </w:r>
          </w:p>
        </w:tc>
        <w:tc>
          <w:tcPr>
            <w:tcMar>
              <w:top w:type="dxa" w:w="40"/>
              <w:left w:type="dxa" w:w="80"/>
              <w:bottom w:type="dxa" w:w="40"/>
              <w:right w:type="dxa" w:w="80"/>
            </w:tcMar>
          </w:tcPr>
          <w:p>
            <w:pPr>
              <w:jc w:val="left"/>
            </w:pPr>
            <w:r>
              <w:t xml:space="preserve">Full octet, hardest to ionize in period 2</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THE TWO EXCEPTIONS YOU WILL BE TESTED ON</w:t>
            </w:r>
          </w:p>
          <w:p>
            <w:r>
              <w:t xml:space="preserve">Ionization energy is NOT a perfectly smooth increase across a period. Group 2 → Group 13 (e.g. Be → B) dips because a filled s-subshell is extra stable. Group 15 → Group 16 (e.g. N → O) dips because a half-filled p-subshell is extra stable. Both dips exist because removing an electron from a stable filled or half-filled subshell is disproportionately easy.</w:t>
            </w:r>
          </w:p>
        </w:tc>
      </w:tr>
    </w:tbl>
    <w:p/>
    <w:p>
      <w:pPr>
        <w:spacing w:after="160"/>
      </w:pPr>
      <w:r>
        <w:rPr>
          <w:b/>
          <w:bCs/>
        </w:rPr>
        <w:t xml:space="preserve">Successive ionization energies</w:t>
      </w:r>
      <w:r>
        <w:t xml:space="preserve"> (IE₂, IE₃, ...) always increase. Removing an electron from an already-positive ion is harder, since there is less electron-electron repulsion and more net positive pull per remaining electron. Watch for a huge jump right after the last valence electron is removed, that jump signals you have reached the noble-gas core and started breaking into an inner shell.</w:t>
      </w:r>
    </w:p>
    <w:p>
      <w:pPr>
        <w:pStyle w:val="Heading2"/>
        <w:spacing w:after="80" w:before="240"/>
      </w:pPr>
      <w:r>
        <w:t xml:space="preserve">Electronegativity</w:t>
      </w:r>
    </w:p>
    <w:p>
      <w:pPr>
        <w:spacing w:after="160"/>
      </w:pPr>
      <w:r>
        <w:rPr>
          <w:b/>
          <w:bCs/>
        </w:rPr>
        <w:t xml:space="preserve">Electronegativity</w:t>
      </w:r>
      <w:r>
        <w:t xml:space="preserve"> is an atom's relative pull on shared electrons in a covalent bond, measured on the Pauling scale (no units). Trend: </w:t>
      </w:r>
      <w:r>
        <w:rPr>
          <w:b/>
          <w:bCs/>
        </w:rPr>
        <w:t xml:space="preserve">increases across a period, decreases down a group</w:t>
      </w:r>
      <w:r>
        <w:t xml:space="preserve">, same logic as ionization energy: high Zeff and small radius mean an atom pulls bonding electrons toward itself harder. </w:t>
      </w:r>
      <w:r>
        <w:rPr>
          <w:b/>
          <w:bCs/>
        </w:rPr>
        <w:t xml:space="preserve">Fluorine is the most electronegative element on the table (3.98)</w:t>
      </w:r>
      <w:r>
        <w:t xml:space="preserve">. Noble gases are normally excluded, they do not typically form bonds, so the trend is usually described as running toward the top-right corner minus group 18.</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Element</w:t>
            </w:r>
          </w:p>
        </w:tc>
        <w:tc>
          <w:tcPr>
            <w:shd w:fill="F1F5F9"/>
            <w:tcMar>
              <w:top w:type="dxa" w:w="40"/>
              <w:left w:type="dxa" w:w="80"/>
              <w:bottom w:type="dxa" w:w="40"/>
              <w:right w:type="dxa" w:w="80"/>
            </w:tcMar>
          </w:tcPr>
          <w:p>
            <w:pPr>
              <w:jc w:val="left"/>
            </w:pPr>
            <w:r>
              <w:rPr>
                <w:b/>
                <w:bCs/>
              </w:rPr>
              <w:t xml:space="preserve">Electronegativity (Pauling)</w:t>
            </w:r>
          </w:p>
        </w:tc>
      </w:tr>
      <w:tr>
        <w:tc>
          <w:tcPr>
            <w:tcMar>
              <w:top w:type="dxa" w:w="40"/>
              <w:left w:type="dxa" w:w="80"/>
              <w:bottom w:type="dxa" w:w="40"/>
              <w:right w:type="dxa" w:w="80"/>
            </w:tcMar>
          </w:tcPr>
          <w:p>
            <w:pPr>
              <w:jc w:val="left"/>
            </w:pPr>
            <w:r>
              <w:t xml:space="preserve">F</w:t>
            </w:r>
          </w:p>
        </w:tc>
        <w:tc>
          <w:tcPr>
            <w:tcMar>
              <w:top w:type="dxa" w:w="40"/>
              <w:left w:type="dxa" w:w="80"/>
              <w:bottom w:type="dxa" w:w="40"/>
              <w:right w:type="dxa" w:w="80"/>
            </w:tcMar>
          </w:tcPr>
          <w:p>
            <w:pPr>
              <w:jc w:val="left"/>
            </w:pPr>
            <w:r>
              <w:t xml:space="preserve">3.98</w:t>
            </w:r>
          </w:p>
        </w:tc>
      </w:tr>
      <w:tr>
        <w:tc>
          <w:tcPr>
            <w:tcMar>
              <w:top w:type="dxa" w:w="40"/>
              <w:left w:type="dxa" w:w="80"/>
              <w:bottom w:type="dxa" w:w="40"/>
              <w:right w:type="dxa" w:w="80"/>
            </w:tcMar>
          </w:tcPr>
          <w:p>
            <w:pPr>
              <w:jc w:val="left"/>
            </w:pPr>
            <w:r>
              <w:t xml:space="preserve">O</w:t>
            </w:r>
          </w:p>
        </w:tc>
        <w:tc>
          <w:tcPr>
            <w:tcMar>
              <w:top w:type="dxa" w:w="40"/>
              <w:left w:type="dxa" w:w="80"/>
              <w:bottom w:type="dxa" w:w="40"/>
              <w:right w:type="dxa" w:w="80"/>
            </w:tcMar>
          </w:tcPr>
          <w:p>
            <w:pPr>
              <w:jc w:val="left"/>
            </w:pPr>
            <w:r>
              <w:t xml:space="preserve">3.44</w:t>
            </w:r>
          </w:p>
        </w:tc>
      </w:tr>
      <w:tr>
        <w:tc>
          <w:tcPr>
            <w:tcMar>
              <w:top w:type="dxa" w:w="40"/>
              <w:left w:type="dxa" w:w="80"/>
              <w:bottom w:type="dxa" w:w="40"/>
              <w:right w:type="dxa" w:w="80"/>
            </w:tcMar>
          </w:tcPr>
          <w:p>
            <w:pPr>
              <w:jc w:val="left"/>
            </w:pPr>
            <w:r>
              <w:t xml:space="preserve">Cl</w:t>
            </w:r>
          </w:p>
        </w:tc>
        <w:tc>
          <w:tcPr>
            <w:tcMar>
              <w:top w:type="dxa" w:w="40"/>
              <w:left w:type="dxa" w:w="80"/>
              <w:bottom w:type="dxa" w:w="40"/>
              <w:right w:type="dxa" w:w="80"/>
            </w:tcMar>
          </w:tcPr>
          <w:p>
            <w:pPr>
              <w:jc w:val="left"/>
            </w:pPr>
            <w:r>
              <w:t xml:space="preserve">3.16</w:t>
            </w:r>
          </w:p>
        </w:tc>
      </w:tr>
      <w:tr>
        <w:tc>
          <w:tcPr>
            <w:tcMar>
              <w:top w:type="dxa" w:w="40"/>
              <w:left w:type="dxa" w:w="80"/>
              <w:bottom w:type="dxa" w:w="40"/>
              <w:right w:type="dxa" w:w="80"/>
            </w:tcMar>
          </w:tcPr>
          <w:p>
            <w:pPr>
              <w:jc w:val="left"/>
            </w:pPr>
            <w:r>
              <w:t xml:space="preserve">N</w:t>
            </w:r>
          </w:p>
        </w:tc>
        <w:tc>
          <w:tcPr>
            <w:tcMar>
              <w:top w:type="dxa" w:w="40"/>
              <w:left w:type="dxa" w:w="80"/>
              <w:bottom w:type="dxa" w:w="40"/>
              <w:right w:type="dxa" w:w="80"/>
            </w:tcMar>
          </w:tcPr>
          <w:p>
            <w:pPr>
              <w:jc w:val="left"/>
            </w:pPr>
            <w:r>
              <w:t xml:space="preserve">3.04</w:t>
            </w:r>
          </w:p>
        </w:tc>
      </w:tr>
      <w:tr>
        <w:tc>
          <w:tcPr>
            <w:tcMar>
              <w:top w:type="dxa" w:w="40"/>
              <w:left w:type="dxa" w:w="80"/>
              <w:bottom w:type="dxa" w:w="40"/>
              <w:right w:type="dxa" w:w="80"/>
            </w:tcMar>
          </w:tcPr>
          <w:p>
            <w:pPr>
              <w:jc w:val="left"/>
            </w:pPr>
            <w:r>
              <w:t xml:space="preserve">C</w:t>
            </w:r>
          </w:p>
        </w:tc>
        <w:tc>
          <w:tcPr>
            <w:tcMar>
              <w:top w:type="dxa" w:w="40"/>
              <w:left w:type="dxa" w:w="80"/>
              <w:bottom w:type="dxa" w:w="40"/>
              <w:right w:type="dxa" w:w="80"/>
            </w:tcMar>
          </w:tcPr>
          <w:p>
            <w:pPr>
              <w:jc w:val="left"/>
            </w:pPr>
            <w:r>
              <w:t xml:space="preserve">2.55</w:t>
            </w:r>
          </w:p>
        </w:tc>
      </w:tr>
      <w:tr>
        <w:tc>
          <w:tcPr>
            <w:tcMar>
              <w:top w:type="dxa" w:w="40"/>
              <w:left w:type="dxa" w:w="80"/>
              <w:bottom w:type="dxa" w:w="40"/>
              <w:right w:type="dxa" w:w="80"/>
            </w:tcMar>
          </w:tcPr>
          <w:p>
            <w:pPr>
              <w:jc w:val="left"/>
            </w:pPr>
            <w:r>
              <w:t xml:space="preserve">H</w:t>
            </w:r>
          </w:p>
        </w:tc>
        <w:tc>
          <w:tcPr>
            <w:tcMar>
              <w:top w:type="dxa" w:w="40"/>
              <w:left w:type="dxa" w:w="80"/>
              <w:bottom w:type="dxa" w:w="40"/>
              <w:right w:type="dxa" w:w="80"/>
            </w:tcMar>
          </w:tcPr>
          <w:p>
            <w:pPr>
              <w:jc w:val="left"/>
            </w:pPr>
            <w:r>
              <w:t xml:space="preserve">2.20</w:t>
            </w:r>
          </w:p>
        </w:tc>
      </w:tr>
      <w:tr>
        <w:tc>
          <w:tcPr>
            <w:tcMar>
              <w:top w:type="dxa" w:w="40"/>
              <w:left w:type="dxa" w:w="80"/>
              <w:bottom w:type="dxa" w:w="40"/>
              <w:right w:type="dxa" w:w="80"/>
            </w:tcMar>
          </w:tcPr>
          <w:p>
            <w:pPr>
              <w:jc w:val="left"/>
            </w:pPr>
            <w:r>
              <w:t xml:space="preserve">Na</w:t>
            </w:r>
          </w:p>
        </w:tc>
        <w:tc>
          <w:tcPr>
            <w:tcMar>
              <w:top w:type="dxa" w:w="40"/>
              <w:left w:type="dxa" w:w="80"/>
              <w:bottom w:type="dxa" w:w="40"/>
              <w:right w:type="dxa" w:w="80"/>
            </w:tcMar>
          </w:tcPr>
          <w:p>
            <w:pPr>
              <w:jc w:val="left"/>
            </w:pPr>
            <w:r>
              <w:t xml:space="preserve">0.93</w:t>
            </w:r>
          </w:p>
        </w:tc>
      </w:tr>
      <w:tr>
        <w:tc>
          <w:tcPr>
            <w:tcMar>
              <w:top w:type="dxa" w:w="40"/>
              <w:left w:type="dxa" w:w="80"/>
              <w:bottom w:type="dxa" w:w="40"/>
              <w:right w:type="dxa" w:w="80"/>
            </w:tcMar>
          </w:tcPr>
          <w:p>
            <w:pPr>
              <w:jc w:val="left"/>
            </w:pPr>
            <w:r>
              <w:t xml:space="preserve">Cs</w:t>
            </w:r>
          </w:p>
        </w:tc>
        <w:tc>
          <w:tcPr>
            <w:tcMar>
              <w:top w:type="dxa" w:w="40"/>
              <w:left w:type="dxa" w:w="80"/>
              <w:bottom w:type="dxa" w:w="40"/>
              <w:right w:type="dxa" w:w="80"/>
            </w:tcMar>
          </w:tcPr>
          <w:p>
            <w:pPr>
              <w:jc w:val="left"/>
            </w:pPr>
            <w:r>
              <w:t xml:space="preserve">0.79</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FONCL AND BOND POLARITY</w:t>
            </w:r>
          </w:p>
          <w:p>
            <w:r>
              <w:t xml:space="preserve">The four most electronegative reactive nonmetals, F, O, N, and Cl ("FONCl"), are the usual partners in polar covalent bonds worth flagging on structure problems. Note the values: chlorine (3.16) actually edges out nitrogen (3.04), so the mnemonic names the set, not the exact order. Electronegativity difference (ΔEN) between two bonded atoms predicts bond type: ΔEN &lt; 0.4 ≈ nonpolar covalent, 0.4 to 1.7 ≈ polar covalent, &gt; 1.7 ≈ ionic.</w:t>
            </w:r>
          </w:p>
        </w:tc>
      </w:tr>
    </w:tbl>
    <w:p/>
    <w:p>
      <w:pPr>
        <w:pStyle w:val="Heading2"/>
        <w:spacing w:after="80" w:before="240"/>
      </w:pPr>
      <w:r>
        <w:t xml:space="preserve">Metallic Character</w:t>
      </w:r>
    </w:p>
    <w:p>
      <w:pPr>
        <w:spacing w:after="160"/>
      </w:pPr>
      <w:r>
        <w:rPr>
          <w:b/>
          <w:bCs/>
        </w:rPr>
        <w:t xml:space="preserve">Metallic character</w:t>
      </w:r>
      <w:r>
        <w:t xml:space="preserve"> describes how easily an element loses electrons to form a cation and how strongly it shows classic metal behavior (shiny, malleable, conducts electricity, forms basic oxides). Trend: </w:t>
      </w:r>
      <w:r>
        <w:rPr>
          <w:b/>
          <w:bCs/>
        </w:rPr>
        <w:t xml:space="preserve">increases down a group, decreases across a period</w:t>
      </w:r>
      <w:r>
        <w:t xml:space="preserve"> (left to right), the exact opposite direction of ionization energy and electronegativity, because losing an electron is easiest when the atom is large and holds its outer electron loosely (low Zeff felt by the valence electron, big radius). The most metallic elements sit in the lower-left of the table (cesium, francium); the least metallic (most nonmetallic) sit in the upper-right (fluorine, oxygen).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Property</w:t>
            </w:r>
          </w:p>
        </w:tc>
        <w:tc>
          <w:tcPr>
            <w:shd w:fill="F1F5F9"/>
            <w:tcMar>
              <w:top w:type="dxa" w:w="40"/>
              <w:left w:type="dxa" w:w="80"/>
              <w:bottom w:type="dxa" w:w="40"/>
              <w:right w:type="dxa" w:w="80"/>
            </w:tcMar>
          </w:tcPr>
          <w:p>
            <w:pPr>
              <w:jc w:val="left"/>
            </w:pPr>
            <w:r>
              <w:rPr>
                <w:b/>
                <w:bCs/>
              </w:rPr>
              <w:t xml:space="preserve">High metallic character</w:t>
            </w:r>
          </w:p>
        </w:tc>
        <w:tc>
          <w:tcPr>
            <w:shd w:fill="F1F5F9"/>
            <w:tcMar>
              <w:top w:type="dxa" w:w="40"/>
              <w:left w:type="dxa" w:w="80"/>
              <w:bottom w:type="dxa" w:w="40"/>
              <w:right w:type="dxa" w:w="80"/>
            </w:tcMar>
          </w:tcPr>
          <w:p>
            <w:pPr>
              <w:jc w:val="left"/>
            </w:pPr>
            <w:r>
              <w:rPr>
                <w:b/>
                <w:bCs/>
              </w:rPr>
              <w:t xml:space="preserve">Low metallic character (nonmetal)</w:t>
            </w:r>
          </w:p>
        </w:tc>
      </w:tr>
      <w:tr>
        <w:tc>
          <w:tcPr>
            <w:tcMar>
              <w:top w:type="dxa" w:w="40"/>
              <w:left w:type="dxa" w:w="80"/>
              <w:bottom w:type="dxa" w:w="40"/>
              <w:right w:type="dxa" w:w="80"/>
            </w:tcMar>
          </w:tcPr>
          <w:p>
            <w:pPr>
              <w:jc w:val="left"/>
            </w:pPr>
            <w:r>
              <w:t xml:space="preserve">Atomic radius</w:t>
            </w:r>
          </w:p>
        </w:tc>
        <w:tc>
          <w:tcPr>
            <w:tcMar>
              <w:top w:type="dxa" w:w="40"/>
              <w:left w:type="dxa" w:w="80"/>
              <w:bottom w:type="dxa" w:w="40"/>
              <w:right w:type="dxa" w:w="80"/>
            </w:tcMar>
          </w:tcPr>
          <w:p>
            <w:pPr>
              <w:jc w:val="left"/>
            </w:pPr>
            <w:r>
              <w:t xml:space="preserve">Large</w:t>
            </w:r>
          </w:p>
        </w:tc>
        <w:tc>
          <w:tcPr>
            <w:tcMar>
              <w:top w:type="dxa" w:w="40"/>
              <w:left w:type="dxa" w:w="80"/>
              <w:bottom w:type="dxa" w:w="40"/>
              <w:right w:type="dxa" w:w="80"/>
            </w:tcMar>
          </w:tcPr>
          <w:p>
            <w:pPr>
              <w:jc w:val="left"/>
            </w:pPr>
            <w:r>
              <w:t xml:space="preserve">Small</w:t>
            </w:r>
          </w:p>
        </w:tc>
      </w:tr>
      <w:tr>
        <w:tc>
          <w:tcPr>
            <w:tcMar>
              <w:top w:type="dxa" w:w="40"/>
              <w:left w:type="dxa" w:w="80"/>
              <w:bottom w:type="dxa" w:w="40"/>
              <w:right w:type="dxa" w:w="80"/>
            </w:tcMar>
          </w:tcPr>
          <w:p>
            <w:pPr>
              <w:jc w:val="left"/>
            </w:pPr>
            <w:r>
              <w:t xml:space="preserve">Ionization energy</w:t>
            </w:r>
          </w:p>
        </w:tc>
        <w:tc>
          <w:tcPr>
            <w:tcMar>
              <w:top w:type="dxa" w:w="40"/>
              <w:left w:type="dxa" w:w="80"/>
              <w:bottom w:type="dxa" w:w="40"/>
              <w:right w:type="dxa" w:w="80"/>
            </w:tcMar>
          </w:tcPr>
          <w:p>
            <w:pPr>
              <w:jc w:val="left"/>
            </w:pPr>
            <w:r>
              <w:t xml:space="preserve">Low</w:t>
            </w:r>
          </w:p>
        </w:tc>
        <w:tc>
          <w:tcPr>
            <w:tcMar>
              <w:top w:type="dxa" w:w="40"/>
              <w:left w:type="dxa" w:w="80"/>
              <w:bottom w:type="dxa" w:w="40"/>
              <w:right w:type="dxa" w:w="80"/>
            </w:tcMar>
          </w:tcPr>
          <w:p>
            <w:pPr>
              <w:jc w:val="left"/>
            </w:pPr>
            <w:r>
              <w:t xml:space="preserve">High</w:t>
            </w:r>
          </w:p>
        </w:tc>
      </w:tr>
      <w:tr>
        <w:tc>
          <w:tcPr>
            <w:tcMar>
              <w:top w:type="dxa" w:w="40"/>
              <w:left w:type="dxa" w:w="80"/>
              <w:bottom w:type="dxa" w:w="40"/>
              <w:right w:type="dxa" w:w="80"/>
            </w:tcMar>
          </w:tcPr>
          <w:p>
            <w:pPr>
              <w:jc w:val="left"/>
            </w:pPr>
            <w:r>
              <w:t xml:space="preserve">Electronegativity</w:t>
            </w:r>
          </w:p>
        </w:tc>
        <w:tc>
          <w:tcPr>
            <w:tcMar>
              <w:top w:type="dxa" w:w="40"/>
              <w:left w:type="dxa" w:w="80"/>
              <w:bottom w:type="dxa" w:w="40"/>
              <w:right w:type="dxa" w:w="80"/>
            </w:tcMar>
          </w:tcPr>
          <w:p>
            <w:pPr>
              <w:jc w:val="left"/>
            </w:pPr>
            <w:r>
              <w:t xml:space="preserve">Low</w:t>
            </w:r>
          </w:p>
        </w:tc>
        <w:tc>
          <w:tcPr>
            <w:tcMar>
              <w:top w:type="dxa" w:w="40"/>
              <w:left w:type="dxa" w:w="80"/>
              <w:bottom w:type="dxa" w:w="40"/>
              <w:right w:type="dxa" w:w="80"/>
            </w:tcMar>
          </w:tcPr>
          <w:p>
            <w:pPr>
              <w:jc w:val="left"/>
            </w:pPr>
            <w:r>
              <w:t xml:space="preserve">High</w:t>
            </w:r>
          </w:p>
        </w:tc>
      </w:tr>
      <w:tr>
        <w:tc>
          <w:tcPr>
            <w:tcMar>
              <w:top w:type="dxa" w:w="40"/>
              <w:left w:type="dxa" w:w="80"/>
              <w:bottom w:type="dxa" w:w="40"/>
              <w:right w:type="dxa" w:w="80"/>
            </w:tcMar>
          </w:tcPr>
          <w:p>
            <w:pPr>
              <w:jc w:val="left"/>
            </w:pPr>
            <w:r>
              <w:t xml:space="preserve">Typical oxide</w:t>
            </w:r>
          </w:p>
        </w:tc>
        <w:tc>
          <w:tcPr>
            <w:tcMar>
              <w:top w:type="dxa" w:w="40"/>
              <w:left w:type="dxa" w:w="80"/>
              <w:bottom w:type="dxa" w:w="40"/>
              <w:right w:type="dxa" w:w="80"/>
            </w:tcMar>
          </w:tcPr>
          <w:p>
            <w:pPr>
              <w:jc w:val="left"/>
            </w:pPr>
            <w:r>
              <w:t xml:space="preserve">Basic (e.g. Na₂O + H₂O → 2NaOH)</w:t>
            </w:r>
          </w:p>
        </w:tc>
        <w:tc>
          <w:tcPr>
            <w:tcMar>
              <w:top w:type="dxa" w:w="40"/>
              <w:left w:type="dxa" w:w="80"/>
              <w:bottom w:type="dxa" w:w="40"/>
              <w:right w:type="dxa" w:w="80"/>
            </w:tcMar>
          </w:tcPr>
          <w:p>
            <w:pPr>
              <w:jc w:val="left"/>
            </w:pPr>
            <w:r>
              <w:t xml:space="preserve">Acidic (e.g. SO₃ + H₂O → H₂SO₄)</w:t>
            </w:r>
          </w:p>
        </w:tc>
      </w:tr>
      <w:tr>
        <w:tc>
          <w:tcPr>
            <w:tcMar>
              <w:top w:type="dxa" w:w="40"/>
              <w:left w:type="dxa" w:w="80"/>
              <w:bottom w:type="dxa" w:w="40"/>
              <w:right w:type="dxa" w:w="80"/>
            </w:tcMar>
          </w:tcPr>
          <w:p>
            <w:pPr>
              <w:jc w:val="left"/>
            </w:pPr>
            <w:r>
              <w:t xml:space="preserve">Tendency</w:t>
            </w:r>
          </w:p>
        </w:tc>
        <w:tc>
          <w:tcPr>
            <w:tcMar>
              <w:top w:type="dxa" w:w="40"/>
              <w:left w:type="dxa" w:w="80"/>
              <w:bottom w:type="dxa" w:w="40"/>
              <w:right w:type="dxa" w:w="80"/>
            </w:tcMar>
          </w:tcPr>
          <w:p>
            <w:pPr>
              <w:jc w:val="left"/>
            </w:pPr>
            <w:r>
              <w:t xml:space="preserve">Loses electrons, forms cations</w:t>
            </w:r>
          </w:p>
        </w:tc>
        <w:tc>
          <w:tcPr>
            <w:tcMar>
              <w:top w:type="dxa" w:w="40"/>
              <w:left w:type="dxa" w:w="80"/>
              <w:bottom w:type="dxa" w:w="40"/>
              <w:right w:type="dxa" w:w="80"/>
            </w:tcMar>
          </w:tcPr>
          <w:p>
            <w:pPr>
              <w:jc w:val="left"/>
            </w:pPr>
            <w:r>
              <w:t xml:space="preserve">Gains electrons, forms anions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METALLOIDS ARE THE TRANSITION ZONE</w:t>
            </w:r>
          </w:p>
          <w:p>
            <w:r>
              <w:t xml:space="preserve">The staircase (stair-step) line separates metals from nonmetals. The elements that touch it, boron, silicon, germanium, arsenic, antimony, and tellurium, are the metalloids (some tables also count polonium and astatine). They show intermediate metallic character, e.g. silicon is a semiconductor rather than a clear conductor or insulator.</w:t>
            </w:r>
          </w:p>
        </w:tc>
      </w:tr>
    </w:tbl>
    <w:p/>
    <w:p>
      <w:pPr>
        <w:pStyle w:val="Heading2"/>
        <w:spacing w:after="80" w:before="240"/>
      </w:pPr>
      <w:r>
        <w:t xml:space="preserve">Trend Summary and Memory Aids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Trend</w:t>
            </w:r>
          </w:p>
        </w:tc>
        <w:tc>
          <w:tcPr>
            <w:shd w:fill="F1F5F9"/>
            <w:tcMar>
              <w:top w:type="dxa" w:w="40"/>
              <w:left w:type="dxa" w:w="80"/>
              <w:bottom w:type="dxa" w:w="40"/>
              <w:right w:type="dxa" w:w="80"/>
            </w:tcMar>
          </w:tcPr>
          <w:p>
            <w:pPr>
              <w:jc w:val="left"/>
            </w:pPr>
            <w:r>
              <w:rPr>
                <w:b/>
                <w:bCs/>
              </w:rPr>
              <w:t xml:space="preserve">Across a period (→)</w:t>
            </w:r>
          </w:p>
        </w:tc>
        <w:tc>
          <w:tcPr>
            <w:shd w:fill="F1F5F9"/>
            <w:tcMar>
              <w:top w:type="dxa" w:w="40"/>
              <w:left w:type="dxa" w:w="80"/>
              <w:bottom w:type="dxa" w:w="40"/>
              <w:right w:type="dxa" w:w="80"/>
            </w:tcMar>
          </w:tcPr>
          <w:p>
            <w:pPr>
              <w:jc w:val="left"/>
            </w:pPr>
            <w:r>
              <w:rPr>
                <w:b/>
                <w:bCs/>
              </w:rPr>
              <w:t xml:space="preserve">Down a group (↓)</w:t>
            </w:r>
          </w:p>
        </w:tc>
        <w:tc>
          <w:tcPr>
            <w:shd w:fill="F1F5F9"/>
            <w:tcMar>
              <w:top w:type="dxa" w:w="40"/>
              <w:left w:type="dxa" w:w="80"/>
              <w:bottom w:type="dxa" w:w="40"/>
              <w:right w:type="dxa" w:w="80"/>
            </w:tcMar>
          </w:tcPr>
          <w:p>
            <w:pPr>
              <w:jc w:val="left"/>
            </w:pPr>
            <w:r>
              <w:rPr>
                <w:b/>
                <w:bCs/>
              </w:rPr>
              <w:t xml:space="preserve">Underlying cause</w:t>
            </w:r>
          </w:p>
        </w:tc>
      </w:tr>
      <w:tr>
        <w:tc>
          <w:tcPr>
            <w:tcMar>
              <w:top w:type="dxa" w:w="40"/>
              <w:left w:type="dxa" w:w="80"/>
              <w:bottom w:type="dxa" w:w="40"/>
              <w:right w:type="dxa" w:w="80"/>
            </w:tcMar>
          </w:tcPr>
          <w:p>
            <w:pPr>
              <w:jc w:val="left"/>
            </w:pPr>
            <w:r>
              <w:t xml:space="preserve">Atomic radius</w:t>
            </w:r>
          </w:p>
        </w:tc>
        <w:tc>
          <w:tcPr>
            <w:tcMar>
              <w:top w:type="dxa" w:w="40"/>
              <w:left w:type="dxa" w:w="80"/>
              <w:bottom w:type="dxa" w:w="40"/>
              <w:right w:type="dxa" w:w="80"/>
            </w:tcMar>
          </w:tcPr>
          <w:p>
            <w:pPr>
              <w:jc w:val="left"/>
            </w:pPr>
            <w:r>
              <w:t xml:space="preserve">Decreases</w:t>
            </w:r>
          </w:p>
        </w:tc>
        <w:tc>
          <w:tcPr>
            <w:tcMar>
              <w:top w:type="dxa" w:w="40"/>
              <w:left w:type="dxa" w:w="80"/>
              <w:bottom w:type="dxa" w:w="40"/>
              <w:right w:type="dxa" w:w="80"/>
            </w:tcMar>
          </w:tcPr>
          <w:p>
            <w:pPr>
              <w:jc w:val="left"/>
            </w:pPr>
            <w:r>
              <w:t xml:space="preserve">Increases</w:t>
            </w:r>
          </w:p>
        </w:tc>
        <w:tc>
          <w:tcPr>
            <w:tcMar>
              <w:top w:type="dxa" w:w="40"/>
              <w:left w:type="dxa" w:w="80"/>
              <w:bottom w:type="dxa" w:w="40"/>
              <w:right w:type="dxa" w:w="80"/>
            </w:tcMar>
          </w:tcPr>
          <w:p>
            <w:pPr>
              <w:jc w:val="left"/>
            </w:pPr>
            <w:r>
              <w:t xml:space="preserve">Zeff up (shrinks) vs. new shell added (grows)</w:t>
            </w:r>
          </w:p>
        </w:tc>
      </w:tr>
      <w:tr>
        <w:tc>
          <w:tcPr>
            <w:tcMar>
              <w:top w:type="dxa" w:w="40"/>
              <w:left w:type="dxa" w:w="80"/>
              <w:bottom w:type="dxa" w:w="40"/>
              <w:right w:type="dxa" w:w="80"/>
            </w:tcMar>
          </w:tcPr>
          <w:p>
            <w:pPr>
              <w:jc w:val="left"/>
            </w:pPr>
            <w:r>
              <w:t xml:space="preserve">Ionization energy</w:t>
            </w:r>
          </w:p>
        </w:tc>
        <w:tc>
          <w:tcPr>
            <w:tcMar>
              <w:top w:type="dxa" w:w="40"/>
              <w:left w:type="dxa" w:w="80"/>
              <w:bottom w:type="dxa" w:w="40"/>
              <w:right w:type="dxa" w:w="80"/>
            </w:tcMar>
          </w:tcPr>
          <w:p>
            <w:pPr>
              <w:jc w:val="left"/>
            </w:pPr>
            <w:r>
              <w:t xml:space="preserve">Increases</w:t>
            </w:r>
          </w:p>
        </w:tc>
        <w:tc>
          <w:tcPr>
            <w:tcMar>
              <w:top w:type="dxa" w:w="40"/>
              <w:left w:type="dxa" w:w="80"/>
              <w:bottom w:type="dxa" w:w="40"/>
              <w:right w:type="dxa" w:w="80"/>
            </w:tcMar>
          </w:tcPr>
          <w:p>
            <w:pPr>
              <w:jc w:val="left"/>
            </w:pPr>
            <w:r>
              <w:t xml:space="preserve">Decreases</w:t>
            </w:r>
          </w:p>
        </w:tc>
        <w:tc>
          <w:tcPr>
            <w:tcMar>
              <w:top w:type="dxa" w:w="40"/>
              <w:left w:type="dxa" w:w="80"/>
              <w:bottom w:type="dxa" w:w="40"/>
              <w:right w:type="dxa" w:w="80"/>
            </w:tcMar>
          </w:tcPr>
          <w:p>
            <w:pPr>
              <w:jc w:val="left"/>
            </w:pPr>
            <w:r>
              <w:t xml:space="preserve">Tighter hold (harder to remove e⁻) vs. looser hold</w:t>
            </w:r>
          </w:p>
        </w:tc>
      </w:tr>
      <w:tr>
        <w:tc>
          <w:tcPr>
            <w:tcMar>
              <w:top w:type="dxa" w:w="40"/>
              <w:left w:type="dxa" w:w="80"/>
              <w:bottom w:type="dxa" w:w="40"/>
              <w:right w:type="dxa" w:w="80"/>
            </w:tcMar>
          </w:tcPr>
          <w:p>
            <w:pPr>
              <w:jc w:val="left"/>
            </w:pPr>
            <w:r>
              <w:t xml:space="preserve">Electronegativity</w:t>
            </w:r>
          </w:p>
        </w:tc>
        <w:tc>
          <w:tcPr>
            <w:tcMar>
              <w:top w:type="dxa" w:w="40"/>
              <w:left w:type="dxa" w:w="80"/>
              <w:bottom w:type="dxa" w:w="40"/>
              <w:right w:type="dxa" w:w="80"/>
            </w:tcMar>
          </w:tcPr>
          <w:p>
            <w:pPr>
              <w:jc w:val="left"/>
            </w:pPr>
            <w:r>
              <w:t xml:space="preserve">Increases</w:t>
            </w:r>
          </w:p>
        </w:tc>
        <w:tc>
          <w:tcPr>
            <w:tcMar>
              <w:top w:type="dxa" w:w="40"/>
              <w:left w:type="dxa" w:w="80"/>
              <w:bottom w:type="dxa" w:w="40"/>
              <w:right w:type="dxa" w:w="80"/>
            </w:tcMar>
          </w:tcPr>
          <w:p>
            <w:pPr>
              <w:jc w:val="left"/>
            </w:pPr>
            <w:r>
              <w:t xml:space="preserve">Decreases</w:t>
            </w:r>
          </w:p>
        </w:tc>
        <w:tc>
          <w:tcPr>
            <w:tcMar>
              <w:top w:type="dxa" w:w="40"/>
              <w:left w:type="dxa" w:w="80"/>
              <w:bottom w:type="dxa" w:w="40"/>
              <w:right w:type="dxa" w:w="80"/>
            </w:tcMar>
          </w:tcPr>
          <w:p>
            <w:pPr>
              <w:jc w:val="left"/>
            </w:pPr>
            <w:r>
              <w:t xml:space="preserve">Stronger pull on shared e⁻ vs. weaker pull</w:t>
            </w:r>
          </w:p>
        </w:tc>
      </w:tr>
      <w:tr>
        <w:tc>
          <w:tcPr>
            <w:tcMar>
              <w:top w:type="dxa" w:w="40"/>
              <w:left w:type="dxa" w:w="80"/>
              <w:bottom w:type="dxa" w:w="40"/>
              <w:right w:type="dxa" w:w="80"/>
            </w:tcMar>
          </w:tcPr>
          <w:p>
            <w:pPr>
              <w:jc w:val="left"/>
            </w:pPr>
            <w:r>
              <w:t xml:space="preserve">Metallic character</w:t>
            </w:r>
          </w:p>
        </w:tc>
        <w:tc>
          <w:tcPr>
            <w:tcMar>
              <w:top w:type="dxa" w:w="40"/>
              <w:left w:type="dxa" w:w="80"/>
              <w:bottom w:type="dxa" w:w="40"/>
              <w:right w:type="dxa" w:w="80"/>
            </w:tcMar>
          </w:tcPr>
          <w:p>
            <w:pPr>
              <w:jc w:val="left"/>
            </w:pPr>
            <w:r>
              <w:t xml:space="preserve">Decreases</w:t>
            </w:r>
          </w:p>
        </w:tc>
        <w:tc>
          <w:tcPr>
            <w:tcMar>
              <w:top w:type="dxa" w:w="40"/>
              <w:left w:type="dxa" w:w="80"/>
              <w:bottom w:type="dxa" w:w="40"/>
              <w:right w:type="dxa" w:w="80"/>
            </w:tcMar>
          </w:tcPr>
          <w:p>
            <w:pPr>
              <w:jc w:val="left"/>
            </w:pPr>
            <w:r>
              <w:t xml:space="preserve">Increases</w:t>
            </w:r>
          </w:p>
        </w:tc>
        <w:tc>
          <w:tcPr>
            <w:tcMar>
              <w:top w:type="dxa" w:w="40"/>
              <w:left w:type="dxa" w:w="80"/>
              <w:bottom w:type="dxa" w:w="40"/>
              <w:right w:type="dxa" w:w="80"/>
            </w:tcMar>
          </w:tcPr>
          <w:p>
            <w:pPr>
              <w:jc w:val="left"/>
            </w:pPr>
            <w:r>
              <w:t xml:space="preserve">Harder to lose e⁻ vs. easier to lose e⁻</w:t>
            </w:r>
          </w:p>
        </w:tc>
      </w:tr>
    </w:tbl>
    <w:p>
      <w:pPr>
        <w:spacing w:after="160"/>
      </w:pPr>
      <w:r>
        <w:t xml:space="preserve">Memory aid: picture an arrow pointing from </w:t>
      </w:r>
      <w:r>
        <w:rPr>
          <w:b/>
          <w:bCs/>
        </w:rPr>
        <w:t xml:space="preserve">francium (bottom-left)</w:t>
      </w:r>
      <w:r>
        <w:t xml:space="preserve"> toward </w:t>
      </w:r>
      <w:r>
        <w:rPr>
          <w:b/>
          <w:bCs/>
        </w:rPr>
        <w:t xml:space="preserve">fluorine (top-right)</w:t>
      </w:r>
      <w:r>
        <w:t xml:space="preserve">. Atomic radius and metallic character point the *opposite* way, they are biggest at francium's corner. Ionization energy and electronegativity point *with* the arrow, they are highest at fluorine's corner (excluding noble gases, which have the highest ionization energy in their period but are not assigned an electronegativity).</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DO NOT FORGET THE NOBLE GAS CARVE-OUT</w:t>
            </w:r>
          </w:p>
          <w:p>
            <w:r>
              <w:t xml:space="preserve">Noble gases (group 18) technically have the highest ionization energies in their periods (hardest to ionize), but they are usually left off electronegativity trend statements because they do not normally form bonds. If a question asks for "the most electronegative element," the answer is fluorine, not neon.</w:t>
            </w:r>
          </w:p>
        </w:tc>
      </w:tr>
    </w:tbl>
    <w:p/>
    <w:p>
      <w:pPr>
        <w:pStyle w:val="Heading2"/>
        <w:spacing w:after="80" w:before="240"/>
      </w:pPr>
      <w:r>
        <w:t xml:space="preserve">Try It Yourself</w:t>
      </w:r>
    </w:p>
    <w:p>
      <w:pPr>
        <w:spacing w:after="160"/>
      </w:pPr>
      <w:r>
        <w:t xml:space="preserve">1. Rank Mg, Al, and Na by atomic radius, largest to smallest. (All are period 3, so compare Zeff: Na has the lowest Zeff on its valence electron, so Na &gt; Mg &gt; Al.)</w:t>
      </w:r>
      <w:r>
        <w:br/>
        <w:t xml:space="preserve"/>
      </w:r>
      <w:r>
        <w:br/>
        <w:t xml:space="preserve">2. Explain why the first ionization energy of oxygen is lower than nitrogen's, even though oxygen has one more proton. (Removing an electron from O's paired 2p orbital relieves electron-electron repulsion, while N's 2p³ is half-filled and extra stable, making N harder to ionize than the trend alone would predict.)</w:t>
      </w:r>
      <w:r>
        <w:br/>
        <w:t xml:space="preserve"/>
      </w:r>
      <w:r>
        <w:br/>
        <w:t xml:space="preserve">3. Without looking at a chart, predict which has greater metallic character: calcium or gallium, and justify it using Zeff and shielding. (Calcium is farther left in period 4 with a lower Zeff on its valence electrons and a larger radius, so it loses electrons more easily. Calcium has greater metallic character than gallium.)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PERIODIC-TRENDS-REFERENCE-VALUES.CSV</w:t>
            </w:r>
          </w:p>
          <w:p>
            <w:pPr>
              <w:spacing w:after="60"/>
            </w:pPr>
            <w:r>
              <w:t xml:space="preserve">Measured atomic radius, first ionization energy, and Pauling electronegativity for 8 main-group elements, so you can check the trends on this sheet against real reference values instead of just the direction arrows.</w:t>
            </w:r>
          </w:p>
          <w:p>
            <w:r>
              <w:rPr>
                <w:rFonts w:ascii="Consolas" w:cs="Consolas" w:eastAsia="Consolas" w:hAnsi="Consolas"/>
              </w:rPr>
              <w:t xml:space="preserve">https://restedteacher.com/practice-files/chemistry/periodic-trends-reference-values.csv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IN GOOGLE SHEETS OR EXCEL</w:t>
            </w:r>
          </w:p>
          <w:p>
            <w:r>
              <w:t xml:space="preserve">Sort or scan each column using the values in the file — don't rely on memorized order. Li, Be, B, N, and O are all period 2; Li, Na, and K are all group 1.</w:t>
            </w:r>
          </w:p>
        </w:tc>
      </w:tr>
    </w:tbl>
    <w:p/>
    <w:p>
      <w:pPr>
        <w:spacing w:after="160"/>
      </w:pPr>
      <w:r>
        <w:t xml:space="preserve">Using </w:t>
      </w:r>
      <w:r>
        <w:rPr>
          <w:rFonts w:ascii="Consolas" w:cs="Consolas" w:eastAsia="Consolas" w:hAnsi="Consolas"/>
        </w:rPr>
        <w:t xml:space="preserve">periodic-trends-reference-values.csv</w:t>
      </w:r>
      <w:r>
        <w:t xml:space="preserve">:</w:t>
      </w:r>
      <w:r>
        <w:br/>
        <w:t xml:space="preserve"/>
      </w:r>
      <w:r>
        <w:br/>
        <w:t xml:space="preserve">4. Rank all 8 elements by atomic radius, largest to smallest.</w:t>
      </w:r>
      <w:r>
        <w:br/>
        <w:t xml:space="preserve"/>
      </w:r>
      <w:r>
        <w:br/>
        <w:t xml:space="preserve">5. Which element in the file has the highest first ionization energy? Which has the lowest?</w:t>
      </w:r>
      <w:r>
        <w:br/>
        <w:t xml:space="preserve"/>
      </w:r>
      <w:r>
        <w:br/>
        <w:t xml:space="preserve">6. Rank Li, Na, and K (the group 1 elements in the file) by electronegativity, lowest to highest, and state whether this matches the "electronegativity decreases down a group" trend.</w:t>
      </w:r>
      <w:r>
        <w:br/>
        <w:t xml:space="preserve"/>
      </w:r>
      <w:r>
        <w:br/>
        <w:t xml:space="preserve">7. Looking only at the period-2 elements in the file (Li, Be, B, N, O) and their first-ionization-energy values, in order, identify BOTH pairs of consecutive elements where the ionization energy goes DOWN instead of up, and name the extra-stable subshell that causes each dip.</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2026-10-27T00:04:41.855Z</dcterms:created>
  <dcterms:modified xsi:type="dcterms:W3CDTF">2026-10-27T00:04:41.855Z</dcterms:modified>
</cp:coreProperties>
</file>

<file path=docProps/custom.xml><?xml version="1.0" encoding="utf-8"?>
<Properties xmlns="http://schemas.openxmlformats.org/officeDocument/2006/custom-properties" xmlns:vt="http://schemas.openxmlformats.org/officeDocument/2006/docPropsVTypes"/>
</file>